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tbl>
      <w:tblPr>
        <w:jc w:val="left"/>
        <w:tblInd w:type="dxa" w:w="-40"/>
        <w:tblBorders/>
      </w:tblPr>
      <w:tblGrid>
        <w:gridCol w:w="5340"/>
      </w:tblGrid>
      <w:tr>
        <w:trPr>
          <w:trHeight w:hRule="atLeast" w:val="80"/>
          <w:cantSplit w:val="false"/>
        </w:trPr>
        <w:tc>
          <w:tcPr>
            <w:tcW w:type="dxa" w:w="5340"/>
            <w:gridSpan w:val="4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</w:tr>
      <w:tr>
        <w:trPr>
          <w:trHeight w:hRule="atLeast" w:val="80"/>
          <w:cantSplit w:val="false"/>
        </w:trPr>
        <w:tc>
          <w:tcPr>
            <w:tcW w:type="dxa" w:w="534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spacing w:after="0" w:before="0" w:line="100" w:lineRule="atLeast"/>
            </w:pPr>
            <w:bookmarkStart w:id="0" w:name="RANGE!A1:E15"/>
            <w:bookmarkStart w:id="1" w:name="RANGE!A1:E15"/>
            <w:bookmarkEnd w:id="1"/>
            <w:r>
              <w:rPr/>
            </w:r>
          </w:p>
        </w:tc>
        <w:tc>
          <w:tcPr>
            <w:tcW w:type="dxa" w:w="1680"/>
            <w:gridSpan w:val="3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sectPr>
                <w:type w:val="nextPage"/>
                <w:pgSz w:h="16838" w:w="11906"/>
                <w:pgMar w:bottom="1134" w:footer="0" w:gutter="0" w:header="0" w:left="1701" w:right="851" w:top="567"/>
                <w:pgNumType w:fmt="decimal"/>
                <w:formProt w:val="false"/>
                <w:titlePg/>
                <w:textDirection w:val="lrTb"/>
                <w:docGrid w:charSpace="16384" w:linePitch="300" w:type="default"/>
              </w:sect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18"/>
                <w:szCs w:val="18"/>
              </w:rPr>
              <w:t>Приложение №7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к решению Собрания </w:t>
            </w:r>
          </w:p>
        </w:tc>
      </w:tr>
      <w:tr>
        <w:trPr>
          <w:trHeight w:hRule="atLeast" w:val="255"/>
          <w:cantSplit w:val="false"/>
        </w:trPr>
        <w:tc>
          <w:tcPr>
            <w:tcW w:type="dxa" w:w="534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  <w:tc>
          <w:tcPr>
            <w:tcW w:type="dxa" w:w="1680"/>
            <w:gridSpan w:val="3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18"/>
                <w:szCs w:val="18"/>
              </w:rPr>
              <w:t>представителей сельского поселения Красная Поляна муниципального</w:t>
            </w:r>
          </w:p>
        </w:tc>
      </w:tr>
      <w:tr>
        <w:trPr>
          <w:trHeight w:hRule="atLeast" w:val="255"/>
          <w:cantSplit w:val="false"/>
        </w:trPr>
        <w:tc>
          <w:tcPr>
            <w:tcW w:type="dxa" w:w="534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spacing w:after="0" w:before="0" w:line="100" w:lineRule="atLeast"/>
              <w:ind w:firstLine="2700" w:left="0" w:right="0"/>
            </w:pPr>
            <w:r>
              <w:rPr/>
            </w:r>
          </w:p>
        </w:tc>
        <w:tc>
          <w:tcPr>
            <w:tcW w:type="dxa" w:w="1680"/>
            <w:gridSpan w:val="3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18"/>
                <w:szCs w:val="18"/>
              </w:rPr>
              <w:t>района Пестравский Самарской области №  от .2019г « О бюджете сельского поселения Красная Поляна муниципального района Пестравский на 2020г»</w:t>
            </w:r>
          </w:p>
        </w:tc>
      </w:tr>
      <w:tr>
        <w:trPr>
          <w:trHeight w:hRule="atLeast" w:val="1920"/>
          <w:cantSplit w:val="false"/>
        </w:trPr>
        <w:tc>
          <w:tcPr>
            <w:tcW w:type="dxa" w:w="5340"/>
            <w:gridSpan w:val="4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Расходы бюджета сельского поселения Красная Поляна муниципального района Пестравский Самарской области на 2020 год по целевым статьям (муниципальным программам сельского поселения Красная Поляна муниципального района Пестравский и непрограммным направлениям деятельности), группам и подгруппам видов расходов классификации расходов бюджетов</w:t>
            </w:r>
          </w:p>
        </w:tc>
      </w:tr>
      <w:tr>
        <w:trPr>
          <w:trHeight w:hRule="atLeast" w:val="315"/>
          <w:cantSplit w:val="false"/>
        </w:trPr>
        <w:tc>
          <w:tcPr>
            <w:tcW w:type="dxa" w:w="534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/>
            </w:r>
          </w:p>
        </w:tc>
        <w:tc>
          <w:tcPr>
            <w:tcW w:type="dxa" w:w="168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spacing w:after="0" w:before="0" w:line="100" w:lineRule="atLeast"/>
              <w:jc w:val="both"/>
            </w:pPr>
            <w:r>
              <w:rPr/>
            </w:r>
          </w:p>
        </w:tc>
        <w:tc>
          <w:tcPr>
            <w:tcW w:type="dxa" w:w="99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174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</w:tr>
      <w:tr>
        <w:trPr>
          <w:trHeight w:hRule="atLeast" w:val="945"/>
          <w:cantSplit w:val="false"/>
        </w:trPr>
        <w:tc>
          <w:tcPr>
            <w:tcW w:type="dxa" w:w="5340"/>
            <w:tcBorders>
              <w:top w:color="00000A" w:space="0" w:sz="4" w:val="single"/>
              <w:lef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Наименования </w:t>
            </w:r>
          </w:p>
        </w:tc>
        <w:tc>
          <w:tcPr>
            <w:tcW w:type="dxa" w:w="1680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type="dxa" w:w="990"/>
            <w:tcBorders>
              <w:top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type="dxa" w:w="1740"/>
            <w:tcBorders>
              <w:top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Сумма,                      (тыс. рублей)</w:t>
            </w:r>
          </w:p>
        </w:tc>
      </w:tr>
      <w:tr>
        <w:trPr>
          <w:trHeight w:hRule="atLeast" w:val="637"/>
          <w:cantSplit w:val="false"/>
        </w:trPr>
        <w:tc>
          <w:tcPr>
            <w:tcW w:type="dxa" w:w="53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   программа "Комплексное развитие систем транспортной инфраструктуры сельского поселения Красная Поляна муниципального района Пестравский СО на 2018-2033гг»</w:t>
            </w:r>
          </w:p>
        </w:tc>
        <w:tc>
          <w:tcPr>
            <w:tcW w:type="dxa" w:w="1680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hAnsi="Times New Roman"/>
              </w:rPr>
              <w:t>220 00 0000 0</w:t>
            </w:r>
          </w:p>
        </w:tc>
        <w:tc>
          <w:tcPr>
            <w:tcW w:type="dxa" w:w="990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1740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2 086,320</w:t>
            </w:r>
          </w:p>
        </w:tc>
      </w:tr>
      <w:tr>
        <w:trPr>
          <w:trHeight w:hRule="atLeast" w:val="842"/>
          <w:cantSplit w:val="false"/>
        </w:trPr>
        <w:tc>
          <w:tcPr>
            <w:tcW w:type="dxa" w:w="534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   программа " Комплексное развитие систем транспортной инфраструктуры сельского поселения Красная Поляна муниципального района Пестравский СО на 2018-2033гг» в т.ч</w:t>
            </w:r>
          </w:p>
        </w:tc>
        <w:tc>
          <w:tcPr>
            <w:tcW w:type="dxa" w:w="168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hAnsi="Times New Roman"/>
              </w:rPr>
              <w:t>220 00 0020 0</w:t>
            </w:r>
          </w:p>
        </w:tc>
        <w:tc>
          <w:tcPr>
            <w:tcW w:type="dxa" w:w="99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  <w:tc>
          <w:tcPr>
            <w:tcW w:type="dxa" w:w="174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2 086,320</w:t>
            </w:r>
          </w:p>
        </w:tc>
      </w:tr>
      <w:tr>
        <w:trPr>
          <w:trHeight w:hRule="atLeast" w:val="467"/>
          <w:cantSplit w:val="false"/>
        </w:trPr>
        <w:tc>
          <w:tcPr>
            <w:tcW w:type="dxa" w:w="534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>
                <w:rFonts w:ascii="Times New Roman" w:hAnsi="Times New Roman"/>
                <w:sz w:val="20"/>
                <w:szCs w:val="20"/>
              </w:rPr>
              <w:t>Ремонт автомобильных дорог</w:t>
            </w:r>
          </w:p>
        </w:tc>
        <w:tc>
          <w:tcPr>
            <w:tcW w:type="dxa" w:w="168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hAnsi="Times New Roman"/>
              </w:rPr>
              <w:t>220 00 00210</w:t>
            </w:r>
          </w:p>
        </w:tc>
        <w:tc>
          <w:tcPr>
            <w:tcW w:type="dxa" w:w="99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174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1 000,0</w:t>
            </w:r>
          </w:p>
        </w:tc>
      </w:tr>
      <w:tr>
        <w:trPr>
          <w:trHeight w:hRule="atLeast" w:val="441"/>
          <w:cantSplit w:val="false"/>
        </w:trPr>
        <w:tc>
          <w:tcPr>
            <w:tcW w:type="dxa" w:w="534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type="dxa" w:w="168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hAnsi="Times New Roman"/>
              </w:rPr>
              <w:t>220 00 0021 0</w:t>
            </w:r>
          </w:p>
        </w:tc>
        <w:tc>
          <w:tcPr>
            <w:tcW w:type="dxa" w:w="99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type="dxa" w:w="174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1 000,0</w:t>
            </w:r>
          </w:p>
        </w:tc>
      </w:tr>
      <w:tr>
        <w:trPr>
          <w:trHeight w:hRule="atLeast" w:val="441"/>
          <w:cantSplit w:val="false"/>
        </w:trPr>
        <w:tc>
          <w:tcPr>
            <w:tcW w:type="dxa" w:w="534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>
                <w:rFonts w:ascii="Times New Roman" w:hAnsi="Times New Roman"/>
                <w:sz w:val="20"/>
                <w:szCs w:val="20"/>
              </w:rPr>
              <w:t>Деятельность по содержанию автомобильных дорог</w:t>
            </w:r>
          </w:p>
        </w:tc>
        <w:tc>
          <w:tcPr>
            <w:tcW w:type="dxa" w:w="168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hAnsi="Times New Roman"/>
              </w:rPr>
              <w:t>220  00 0022 0</w:t>
            </w:r>
          </w:p>
        </w:tc>
        <w:tc>
          <w:tcPr>
            <w:tcW w:type="dxa" w:w="99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174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1 086,320</w:t>
            </w:r>
          </w:p>
        </w:tc>
      </w:tr>
      <w:tr>
        <w:trPr>
          <w:trHeight w:hRule="atLeast" w:val="441"/>
          <w:cantSplit w:val="false"/>
        </w:trPr>
        <w:tc>
          <w:tcPr>
            <w:tcW w:type="dxa" w:w="534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type="dxa" w:w="168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hAnsi="Times New Roman"/>
              </w:rPr>
              <w:t>220  00 0022 0</w:t>
            </w:r>
          </w:p>
        </w:tc>
        <w:tc>
          <w:tcPr>
            <w:tcW w:type="dxa" w:w="99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type="dxa" w:w="174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1 086,320</w:t>
            </w:r>
          </w:p>
        </w:tc>
      </w:tr>
      <w:tr>
        <w:trPr>
          <w:trHeight w:hRule="atLeast" w:val="441"/>
          <w:cantSplit w:val="false"/>
        </w:trPr>
        <w:tc>
          <w:tcPr>
            <w:tcW w:type="dxa" w:w="534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Муниципальная    программа " Благоустройство населенного пункта сельского поселения Красная Поляна муниципального района Пестравский СО на 2020-2022гг» </w:t>
            </w:r>
          </w:p>
        </w:tc>
        <w:tc>
          <w:tcPr>
            <w:tcW w:type="dxa" w:w="168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hAnsi="Times New Roman"/>
              </w:rPr>
              <w:t>22100 0000 0</w:t>
            </w:r>
          </w:p>
        </w:tc>
        <w:tc>
          <w:tcPr>
            <w:tcW w:type="dxa" w:w="99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/>
            </w:r>
          </w:p>
        </w:tc>
        <w:tc>
          <w:tcPr>
            <w:tcW w:type="dxa" w:w="174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hAnsi="Times New Roman"/>
                <w:b/>
              </w:rPr>
              <w:t>175,505</w:t>
            </w:r>
          </w:p>
        </w:tc>
      </w:tr>
      <w:tr>
        <w:trPr>
          <w:trHeight w:hRule="atLeast" w:val="1401"/>
          <w:cantSplit w:val="false"/>
        </w:trPr>
        <w:tc>
          <w:tcPr>
            <w:tcW w:type="dxa" w:w="534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   программа " Благоустройство населенного пункта сельского поселения Красная Поляна муниципального района Пестравский СО на 2017-2019гг» в т.ч (за  счет  собственных средств)</w:t>
            </w:r>
          </w:p>
        </w:tc>
        <w:tc>
          <w:tcPr>
            <w:tcW w:type="dxa" w:w="168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hAnsi="Times New Roman"/>
              </w:rPr>
              <w:t>22100 0000 0</w:t>
            </w:r>
          </w:p>
        </w:tc>
        <w:tc>
          <w:tcPr>
            <w:tcW w:type="dxa" w:w="99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/>
            </w:r>
          </w:p>
        </w:tc>
        <w:tc>
          <w:tcPr>
            <w:tcW w:type="dxa" w:w="174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hAnsi="Times New Roman"/>
                <w:b/>
              </w:rPr>
              <w:t>175,505</w:t>
            </w:r>
          </w:p>
        </w:tc>
      </w:tr>
      <w:tr>
        <w:trPr>
          <w:trHeight w:hRule="atLeast" w:val="441"/>
          <w:cantSplit w:val="false"/>
        </w:trPr>
        <w:tc>
          <w:tcPr>
            <w:tcW w:type="dxa" w:w="534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>
                <w:rFonts w:ascii="Times New Roman" w:hAnsi="Times New Roman"/>
                <w:sz w:val="20"/>
                <w:szCs w:val="20"/>
              </w:rPr>
              <w:t>Освещение</w:t>
            </w:r>
          </w:p>
        </w:tc>
        <w:tc>
          <w:tcPr>
            <w:tcW w:type="dxa" w:w="168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hAnsi="Times New Roman"/>
              </w:rPr>
              <w:t>22100 0001 0</w:t>
            </w:r>
          </w:p>
        </w:tc>
        <w:tc>
          <w:tcPr>
            <w:tcW w:type="dxa" w:w="99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/>
            </w:r>
          </w:p>
        </w:tc>
        <w:tc>
          <w:tcPr>
            <w:tcW w:type="dxa" w:w="174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/>
            </w:r>
          </w:p>
        </w:tc>
      </w:tr>
      <w:tr>
        <w:trPr>
          <w:trHeight w:hRule="atLeast" w:val="441"/>
          <w:cantSplit w:val="false"/>
        </w:trPr>
        <w:tc>
          <w:tcPr>
            <w:tcW w:type="dxa" w:w="534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type="dxa" w:w="168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hAnsi="Times New Roman"/>
              </w:rPr>
              <w:t>22100 0001 0</w:t>
            </w:r>
          </w:p>
        </w:tc>
        <w:tc>
          <w:tcPr>
            <w:tcW w:type="dxa" w:w="99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>
                <w:rFonts w:ascii="Times New Roman" w:hAnsi="Times New Roman"/>
              </w:rPr>
              <w:t>244</w:t>
            </w:r>
          </w:p>
        </w:tc>
        <w:tc>
          <w:tcPr>
            <w:tcW w:type="dxa" w:w="174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/>
            </w:r>
          </w:p>
        </w:tc>
      </w:tr>
      <w:tr>
        <w:trPr>
          <w:trHeight w:hRule="atLeast" w:val="441"/>
          <w:cantSplit w:val="false"/>
        </w:trPr>
        <w:tc>
          <w:tcPr>
            <w:tcW w:type="dxa" w:w="534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>
                <w:rFonts w:ascii="Times New Roman" w:hAnsi="Times New Roman"/>
                <w:sz w:val="20"/>
                <w:szCs w:val="20"/>
              </w:rPr>
              <w:t>Озеленение</w:t>
            </w:r>
          </w:p>
        </w:tc>
        <w:tc>
          <w:tcPr>
            <w:tcW w:type="dxa" w:w="168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hAnsi="Times New Roman"/>
              </w:rPr>
              <w:t>22100 0005 0</w:t>
            </w:r>
          </w:p>
        </w:tc>
        <w:tc>
          <w:tcPr>
            <w:tcW w:type="dxa" w:w="99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/>
            </w:r>
          </w:p>
        </w:tc>
        <w:tc>
          <w:tcPr>
            <w:tcW w:type="dxa" w:w="174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/>
            </w:r>
          </w:p>
        </w:tc>
      </w:tr>
      <w:tr>
        <w:trPr>
          <w:trHeight w:hRule="atLeast" w:val="441"/>
          <w:cantSplit w:val="false"/>
        </w:trPr>
        <w:tc>
          <w:tcPr>
            <w:tcW w:type="dxa" w:w="534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type="dxa" w:w="168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hAnsi="Times New Roman"/>
              </w:rPr>
              <w:t>22100 0005 0</w:t>
            </w:r>
          </w:p>
        </w:tc>
        <w:tc>
          <w:tcPr>
            <w:tcW w:type="dxa" w:w="99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>
                <w:rFonts w:ascii="Times New Roman" w:hAnsi="Times New Roman"/>
              </w:rPr>
              <w:t>244</w:t>
            </w:r>
          </w:p>
        </w:tc>
        <w:tc>
          <w:tcPr>
            <w:tcW w:type="dxa" w:w="174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/>
            </w:r>
          </w:p>
        </w:tc>
      </w:tr>
      <w:tr>
        <w:trPr>
          <w:trHeight w:hRule="atLeast" w:val="441"/>
          <w:cantSplit w:val="false"/>
        </w:trPr>
        <w:tc>
          <w:tcPr>
            <w:tcW w:type="dxa" w:w="534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>
                <w:rFonts w:ascii="Times New Roman" w:hAnsi="Times New Roman"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type="dxa" w:w="168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hAnsi="Times New Roman"/>
              </w:rPr>
              <w:t>22100 0002 0</w:t>
            </w:r>
          </w:p>
        </w:tc>
        <w:tc>
          <w:tcPr>
            <w:tcW w:type="dxa" w:w="99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/>
            </w:r>
          </w:p>
        </w:tc>
        <w:tc>
          <w:tcPr>
            <w:tcW w:type="dxa" w:w="174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hAnsi="Times New Roman"/>
              </w:rPr>
              <w:t>175,505</w:t>
            </w:r>
          </w:p>
        </w:tc>
      </w:tr>
      <w:tr>
        <w:trPr>
          <w:trHeight w:hRule="atLeast" w:val="441"/>
          <w:cantSplit w:val="false"/>
        </w:trPr>
        <w:tc>
          <w:tcPr>
            <w:tcW w:type="dxa" w:w="534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type="dxa" w:w="168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hAnsi="Times New Roman"/>
              </w:rPr>
              <w:t>22100 0002 0</w:t>
            </w:r>
          </w:p>
        </w:tc>
        <w:tc>
          <w:tcPr>
            <w:tcW w:type="dxa" w:w="99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>
                <w:rFonts w:ascii="Times New Roman" w:hAnsi="Times New Roman"/>
              </w:rPr>
              <w:t>244</w:t>
            </w:r>
          </w:p>
        </w:tc>
        <w:tc>
          <w:tcPr>
            <w:tcW w:type="dxa" w:w="174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hAnsi="Times New Roman"/>
              </w:rPr>
              <w:t>175,505</w:t>
            </w:r>
          </w:p>
        </w:tc>
      </w:tr>
      <w:tr>
        <w:trPr>
          <w:trHeight w:hRule="atLeast" w:val="441"/>
          <w:cantSplit w:val="false"/>
        </w:trPr>
        <w:tc>
          <w:tcPr>
            <w:tcW w:type="dxa" w:w="534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Итого по муниципальным программам</w:t>
            </w:r>
          </w:p>
        </w:tc>
        <w:tc>
          <w:tcPr>
            <w:tcW w:type="dxa" w:w="168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99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174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2 261,825</w:t>
            </w:r>
          </w:p>
        </w:tc>
      </w:tr>
      <w:tr>
        <w:trPr>
          <w:trHeight w:hRule="atLeast" w:val="662"/>
          <w:cantSplit w:val="false"/>
        </w:trPr>
        <w:tc>
          <w:tcPr>
            <w:tcW w:type="dxa" w:w="534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направления расходов местного бюджета в области содержания Глав муниципального образования</w:t>
            </w:r>
          </w:p>
        </w:tc>
        <w:tc>
          <w:tcPr>
            <w:tcW w:type="dxa" w:w="168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901 00 0000 0</w:t>
            </w:r>
          </w:p>
        </w:tc>
        <w:tc>
          <w:tcPr>
            <w:tcW w:type="dxa" w:w="99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174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620,0</w:t>
            </w:r>
          </w:p>
        </w:tc>
      </w:tr>
      <w:tr>
        <w:trPr>
          <w:trHeight w:hRule="atLeast" w:val="407"/>
          <w:cantSplit w:val="false"/>
        </w:trPr>
        <w:tc>
          <w:tcPr>
            <w:tcW w:type="dxa" w:w="534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Глава муниципального образования </w:t>
            </w:r>
          </w:p>
        </w:tc>
        <w:tc>
          <w:tcPr>
            <w:tcW w:type="dxa" w:w="168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901 00 1100 0</w:t>
            </w:r>
          </w:p>
        </w:tc>
        <w:tc>
          <w:tcPr>
            <w:tcW w:type="dxa" w:w="99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174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620,0</w:t>
            </w:r>
          </w:p>
        </w:tc>
      </w:tr>
      <w:tr>
        <w:trPr>
          <w:trHeight w:hRule="atLeast" w:val="498"/>
          <w:cantSplit w:val="false"/>
        </w:trPr>
        <w:tc>
          <w:tcPr>
            <w:tcW w:type="dxa" w:w="534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Фонд оплаты труда государственных (муниципальных ) органов </w:t>
            </w:r>
          </w:p>
        </w:tc>
        <w:tc>
          <w:tcPr>
            <w:tcW w:type="dxa" w:w="168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901 00 1100 0</w:t>
            </w:r>
          </w:p>
        </w:tc>
        <w:tc>
          <w:tcPr>
            <w:tcW w:type="dxa" w:w="99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type="dxa" w:w="174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476,0</w:t>
            </w:r>
          </w:p>
        </w:tc>
      </w:tr>
      <w:tr>
        <w:trPr>
          <w:trHeight w:hRule="atLeast" w:val="630"/>
          <w:cantSplit w:val="false"/>
        </w:trPr>
        <w:tc>
          <w:tcPr>
            <w:tcW w:type="dxa" w:w="534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государственных( муниципальных ) органов.(Начисления на оплату труда)</w:t>
            </w:r>
          </w:p>
        </w:tc>
        <w:tc>
          <w:tcPr>
            <w:tcW w:type="dxa" w:w="168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901 00 1100 0</w:t>
            </w:r>
          </w:p>
        </w:tc>
        <w:tc>
          <w:tcPr>
            <w:tcW w:type="dxa" w:w="99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type="dxa" w:w="174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144,0</w:t>
            </w:r>
          </w:p>
        </w:tc>
      </w:tr>
      <w:tr>
        <w:trPr>
          <w:trHeight w:hRule="atLeast" w:val="630"/>
          <w:cantSplit w:val="false"/>
        </w:trPr>
        <w:tc>
          <w:tcPr>
            <w:tcW w:type="dxa" w:w="534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направления расходов местного бюджета в области обеспечения и проведения выборов и референдумов</w:t>
            </w:r>
          </w:p>
        </w:tc>
        <w:tc>
          <w:tcPr>
            <w:tcW w:type="dxa" w:w="168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901 00</w:t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00020</w:t>
            </w:r>
          </w:p>
        </w:tc>
        <w:tc>
          <w:tcPr>
            <w:tcW w:type="dxa" w:w="99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174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50,0</w:t>
            </w:r>
          </w:p>
        </w:tc>
      </w:tr>
      <w:tr>
        <w:trPr>
          <w:trHeight w:hRule="atLeast" w:val="630"/>
          <w:cantSplit w:val="false"/>
        </w:trPr>
        <w:tc>
          <w:tcPr>
            <w:tcW w:type="dxa" w:w="534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type="dxa" w:w="168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901 00</w:t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00020</w:t>
            </w:r>
          </w:p>
        </w:tc>
        <w:tc>
          <w:tcPr>
            <w:tcW w:type="dxa" w:w="99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type="dxa" w:w="174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>
        <w:trPr>
          <w:trHeight w:hRule="atLeast" w:val="630"/>
          <w:cantSplit w:val="false"/>
        </w:trPr>
        <w:tc>
          <w:tcPr>
            <w:tcW w:type="dxa" w:w="534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направления расходов местного бюджета в области мобилизационной и вневойсковой подготовки (осуществление первичного воинского учета, где  отсутствуют военные комиссариаты)</w:t>
            </w:r>
          </w:p>
        </w:tc>
        <w:tc>
          <w:tcPr>
            <w:tcW w:type="dxa" w:w="168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901 00 5118 0</w:t>
            </w:r>
          </w:p>
        </w:tc>
        <w:tc>
          <w:tcPr>
            <w:tcW w:type="dxa" w:w="99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174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</w:tr>
      <w:tr>
        <w:trPr>
          <w:trHeight w:hRule="atLeast" w:val="630"/>
          <w:cantSplit w:val="false"/>
        </w:trPr>
        <w:tc>
          <w:tcPr>
            <w:tcW w:type="dxa" w:w="534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Фонд оплаты труда государственных (муниципальных ) органов </w:t>
            </w:r>
          </w:p>
        </w:tc>
        <w:tc>
          <w:tcPr>
            <w:tcW w:type="dxa" w:w="168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901 00 5118 0</w:t>
            </w:r>
          </w:p>
        </w:tc>
        <w:tc>
          <w:tcPr>
            <w:tcW w:type="dxa" w:w="99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type="dxa" w:w="174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</w:tr>
      <w:tr>
        <w:trPr>
          <w:trHeight w:hRule="atLeast" w:val="630"/>
          <w:cantSplit w:val="false"/>
        </w:trPr>
        <w:tc>
          <w:tcPr>
            <w:tcW w:type="dxa" w:w="534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государственных( муниципальных ) органов.(Начисления на оплату труда)</w:t>
            </w:r>
          </w:p>
        </w:tc>
        <w:tc>
          <w:tcPr>
            <w:tcW w:type="dxa" w:w="168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901 00 5118 0</w:t>
            </w:r>
          </w:p>
        </w:tc>
        <w:tc>
          <w:tcPr>
            <w:tcW w:type="dxa" w:w="99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type="dxa" w:w="174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</w:tr>
      <w:tr>
        <w:trPr>
          <w:trHeight w:hRule="atLeast" w:val="630"/>
          <w:cantSplit w:val="false"/>
        </w:trPr>
        <w:tc>
          <w:tcPr>
            <w:tcW w:type="dxa" w:w="534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type="dxa" w:w="168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901 00 5118 0</w:t>
            </w:r>
          </w:p>
        </w:tc>
        <w:tc>
          <w:tcPr>
            <w:tcW w:type="dxa" w:w="99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type="dxa" w:w="174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</w:tr>
      <w:tr>
        <w:trPr>
          <w:trHeight w:hRule="atLeast" w:val="630"/>
          <w:cantSplit w:val="false"/>
        </w:trPr>
        <w:tc>
          <w:tcPr>
            <w:tcW w:type="dxa" w:w="534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направления расходов местного бюджета в области содержания центрального аппарата</w:t>
            </w:r>
          </w:p>
        </w:tc>
        <w:tc>
          <w:tcPr>
            <w:tcW w:type="dxa" w:w="168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902 00  0000 0</w:t>
            </w:r>
          </w:p>
        </w:tc>
        <w:tc>
          <w:tcPr>
            <w:tcW w:type="dxa" w:w="99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174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1 527,3</w:t>
            </w:r>
          </w:p>
        </w:tc>
      </w:tr>
      <w:tr>
        <w:trPr>
          <w:trHeight w:hRule="atLeast" w:val="595"/>
          <w:cantSplit w:val="false"/>
        </w:trPr>
        <w:tc>
          <w:tcPr>
            <w:tcW w:type="dxa" w:w="534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Центральный аппарат за счет собственных средств, направленные на содержание органов местного самоуправления муниципальных образований</w:t>
            </w:r>
          </w:p>
        </w:tc>
        <w:tc>
          <w:tcPr>
            <w:tcW w:type="dxa" w:w="168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902 00 20010</w:t>
            </w:r>
          </w:p>
        </w:tc>
        <w:tc>
          <w:tcPr>
            <w:tcW w:type="dxa" w:w="99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174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1 527,3</w:t>
            </w:r>
          </w:p>
        </w:tc>
      </w:tr>
      <w:tr>
        <w:trPr>
          <w:trHeight w:hRule="atLeast" w:val="595"/>
          <w:cantSplit w:val="false"/>
        </w:trPr>
        <w:tc>
          <w:tcPr>
            <w:tcW w:type="dxa" w:w="534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>
                <w:rFonts w:ascii="Times New Roman" w:hAnsi="Times New Roman"/>
                <w:sz w:val="20"/>
                <w:szCs w:val="20"/>
              </w:rPr>
              <w:t>Фонд оплаты труда государственных (муниципальных ) органов</w:t>
            </w:r>
          </w:p>
        </w:tc>
        <w:tc>
          <w:tcPr>
            <w:tcW w:type="dxa" w:w="168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902 00 20010</w:t>
            </w:r>
          </w:p>
        </w:tc>
        <w:tc>
          <w:tcPr>
            <w:tcW w:type="dxa" w:w="99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type="dxa" w:w="174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950,0</w:t>
            </w:r>
          </w:p>
        </w:tc>
      </w:tr>
      <w:tr>
        <w:trPr>
          <w:trHeight w:hRule="atLeast" w:val="595"/>
          <w:cantSplit w:val="false"/>
        </w:trPr>
        <w:tc>
          <w:tcPr>
            <w:tcW w:type="dxa" w:w="534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>
                <w:rFonts w:ascii="Times New Roman" w:hAnsi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государственных( муниципальных ) органов.(Начисления на оплату труда)</w:t>
            </w:r>
          </w:p>
        </w:tc>
        <w:tc>
          <w:tcPr>
            <w:tcW w:type="dxa" w:w="168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902 00 20010</w:t>
            </w:r>
          </w:p>
        </w:tc>
        <w:tc>
          <w:tcPr>
            <w:tcW w:type="dxa" w:w="99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type="dxa" w:w="174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287,0</w:t>
            </w:r>
          </w:p>
        </w:tc>
      </w:tr>
      <w:tr>
        <w:trPr>
          <w:trHeight w:hRule="atLeast" w:val="595"/>
          <w:cantSplit w:val="false"/>
        </w:trPr>
        <w:tc>
          <w:tcPr>
            <w:tcW w:type="dxa" w:w="534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type="dxa" w:w="168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902 00 20010</w:t>
            </w:r>
          </w:p>
        </w:tc>
        <w:tc>
          <w:tcPr>
            <w:tcW w:type="dxa" w:w="99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type="dxa" w:w="174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282,3</w:t>
            </w:r>
          </w:p>
        </w:tc>
      </w:tr>
      <w:tr>
        <w:trPr>
          <w:trHeight w:hRule="atLeast" w:val="595"/>
          <w:cantSplit w:val="false"/>
        </w:trPr>
        <w:tc>
          <w:tcPr>
            <w:tcW w:type="dxa" w:w="534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>
                <w:rFonts w:ascii="Times New Roman" w:hAnsi="Times New Roman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type="dxa" w:w="168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902 00 20010</w:t>
            </w:r>
          </w:p>
        </w:tc>
        <w:tc>
          <w:tcPr>
            <w:tcW w:type="dxa" w:w="99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851</w:t>
            </w:r>
          </w:p>
        </w:tc>
        <w:tc>
          <w:tcPr>
            <w:tcW w:type="dxa" w:w="174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>
        <w:trPr>
          <w:trHeight w:hRule="atLeast" w:val="595"/>
          <w:cantSplit w:val="false"/>
        </w:trPr>
        <w:tc>
          <w:tcPr>
            <w:tcW w:type="dxa" w:w="534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bookmarkStart w:id="2" w:name="_GoBack"/>
            <w:bookmarkEnd w:id="2"/>
            <w:r>
              <w:rPr>
                <w:rFonts w:ascii="Times New Roman" w:hAnsi="Times New Roman"/>
                <w:sz w:val="20"/>
                <w:szCs w:val="20"/>
              </w:rPr>
              <w:t xml:space="preserve">Уплата  прочих налогов, сборов </w:t>
            </w:r>
          </w:p>
        </w:tc>
        <w:tc>
          <w:tcPr>
            <w:tcW w:type="dxa" w:w="168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902 00 20010</w:t>
            </w:r>
          </w:p>
        </w:tc>
        <w:tc>
          <w:tcPr>
            <w:tcW w:type="dxa" w:w="99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852</w:t>
            </w:r>
          </w:p>
        </w:tc>
        <w:tc>
          <w:tcPr>
            <w:tcW w:type="dxa" w:w="174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</w:tr>
      <w:tr>
        <w:trPr>
          <w:trHeight w:hRule="atLeast" w:val="506"/>
          <w:cantSplit w:val="false"/>
        </w:trPr>
        <w:tc>
          <w:tcPr>
            <w:tcW w:type="dxa" w:w="534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>
                <w:rFonts w:ascii="Times New Roman" w:hAnsi="Times New Roman"/>
                <w:sz w:val="20"/>
                <w:szCs w:val="20"/>
              </w:rPr>
              <w:t>Уплата  иных платежей</w:t>
            </w:r>
          </w:p>
        </w:tc>
        <w:tc>
          <w:tcPr>
            <w:tcW w:type="dxa" w:w="168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902 00 20010</w:t>
            </w:r>
          </w:p>
        </w:tc>
        <w:tc>
          <w:tcPr>
            <w:tcW w:type="dxa" w:w="99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type="dxa" w:w="174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>
        <w:trPr>
          <w:trHeight w:hRule="atLeast" w:val="595"/>
          <w:cantSplit w:val="false"/>
        </w:trPr>
        <w:tc>
          <w:tcPr>
            <w:tcW w:type="dxa" w:w="534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направления расходов местного бюджета в области резервного фонда</w:t>
            </w:r>
          </w:p>
        </w:tc>
        <w:tc>
          <w:tcPr>
            <w:tcW w:type="dxa" w:w="168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903 00 0000 0</w:t>
            </w:r>
          </w:p>
        </w:tc>
        <w:tc>
          <w:tcPr>
            <w:tcW w:type="dxa" w:w="99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174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1,0</w:t>
            </w:r>
          </w:p>
        </w:tc>
      </w:tr>
      <w:tr>
        <w:trPr>
          <w:trHeight w:hRule="atLeast" w:val="405"/>
          <w:cantSplit w:val="false"/>
        </w:trPr>
        <w:tc>
          <w:tcPr>
            <w:tcW w:type="dxa" w:w="534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type="dxa" w:w="168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903 00 7990 0</w:t>
            </w:r>
          </w:p>
        </w:tc>
        <w:tc>
          <w:tcPr>
            <w:tcW w:type="dxa" w:w="99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174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>
        <w:trPr>
          <w:trHeight w:hRule="atLeast" w:val="419"/>
          <w:cantSplit w:val="false"/>
        </w:trPr>
        <w:tc>
          <w:tcPr>
            <w:tcW w:type="dxa" w:w="534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Резервные  средства</w:t>
            </w:r>
          </w:p>
        </w:tc>
        <w:tc>
          <w:tcPr>
            <w:tcW w:type="dxa" w:w="168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903 00 7990 0</w:t>
            </w:r>
          </w:p>
        </w:tc>
        <w:tc>
          <w:tcPr>
            <w:tcW w:type="dxa" w:w="99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type="dxa" w:w="174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>
        <w:trPr>
          <w:trHeight w:hRule="atLeast" w:val="824"/>
          <w:cantSplit w:val="false"/>
        </w:trPr>
        <w:tc>
          <w:tcPr>
            <w:tcW w:type="dxa" w:w="534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Непрограммные направления расходов местного бюджета в области других общегосударственных вопросов </w:t>
            </w:r>
          </w:p>
        </w:tc>
        <w:tc>
          <w:tcPr>
            <w:tcW w:type="dxa" w:w="168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904 00 0000 0</w:t>
            </w:r>
          </w:p>
        </w:tc>
        <w:tc>
          <w:tcPr>
            <w:tcW w:type="dxa" w:w="99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174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174,725</w:t>
            </w:r>
          </w:p>
        </w:tc>
      </w:tr>
      <w:tr>
        <w:trPr>
          <w:trHeight w:hRule="atLeast" w:val="556"/>
          <w:cantSplit w:val="false"/>
        </w:trPr>
        <w:tc>
          <w:tcPr>
            <w:tcW w:type="dxa" w:w="534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направления расходов местного бюджета в области других общегосударственных вопросов за  счет   собственных средств</w:t>
            </w:r>
          </w:p>
        </w:tc>
        <w:tc>
          <w:tcPr>
            <w:tcW w:type="dxa" w:w="168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904 00 20010</w:t>
            </w:r>
          </w:p>
        </w:tc>
        <w:tc>
          <w:tcPr>
            <w:tcW w:type="dxa" w:w="99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174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174,725</w:t>
            </w:r>
          </w:p>
        </w:tc>
      </w:tr>
      <w:tr>
        <w:trPr>
          <w:trHeight w:hRule="atLeast" w:val="556"/>
          <w:cantSplit w:val="false"/>
        </w:trPr>
        <w:tc>
          <w:tcPr>
            <w:tcW w:type="dxa" w:w="534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type="dxa" w:w="168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904 00 20010</w:t>
            </w:r>
          </w:p>
        </w:tc>
        <w:tc>
          <w:tcPr>
            <w:tcW w:type="dxa" w:w="99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type="dxa" w:w="174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174,725</w:t>
            </w:r>
          </w:p>
        </w:tc>
      </w:tr>
      <w:tr>
        <w:trPr>
          <w:trHeight w:hRule="atLeast" w:val="556"/>
          <w:cantSplit w:val="false"/>
        </w:trPr>
        <w:tc>
          <w:tcPr>
            <w:tcW w:type="dxa" w:w="534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Непрограммные направления расходов местного бюджета в области (защиты населения и территории от чрезвычайных ситуаций природного и техногенного характера, гражданская оборона  </w:t>
            </w:r>
          </w:p>
        </w:tc>
        <w:tc>
          <w:tcPr>
            <w:tcW w:type="dxa" w:w="168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905  00 0000 0</w:t>
            </w:r>
          </w:p>
        </w:tc>
        <w:tc>
          <w:tcPr>
            <w:tcW w:type="dxa" w:w="99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174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10,0</w:t>
            </w:r>
          </w:p>
        </w:tc>
      </w:tr>
      <w:tr>
        <w:trPr>
          <w:trHeight w:hRule="atLeast" w:val="315"/>
          <w:cantSplit w:val="false"/>
        </w:trPr>
        <w:tc>
          <w:tcPr>
            <w:tcW w:type="dxa" w:w="534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Защита населения и территории от чрезвычайных ситуаций природного и техногенного характера, гражданская оборона  </w:t>
            </w:r>
          </w:p>
        </w:tc>
        <w:tc>
          <w:tcPr>
            <w:tcW w:type="dxa" w:w="168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905 00 20020</w:t>
            </w:r>
          </w:p>
        </w:tc>
        <w:tc>
          <w:tcPr>
            <w:tcW w:type="dxa" w:w="99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174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>
        <w:trPr>
          <w:trHeight w:hRule="atLeast" w:val="315"/>
          <w:cantSplit w:val="false"/>
        </w:trPr>
        <w:tc>
          <w:tcPr>
            <w:tcW w:type="dxa" w:w="534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type="dxa" w:w="168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905 00 20020</w:t>
            </w:r>
          </w:p>
        </w:tc>
        <w:tc>
          <w:tcPr>
            <w:tcW w:type="dxa" w:w="99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type="dxa" w:w="174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>
        <w:trPr>
          <w:trHeight w:hRule="atLeast" w:val="630"/>
          <w:cantSplit w:val="false"/>
        </w:trPr>
        <w:tc>
          <w:tcPr>
            <w:tcW w:type="dxa" w:w="534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направления расходов местного бюджета в области иных межбюджетных трансфертов</w:t>
            </w:r>
          </w:p>
        </w:tc>
        <w:tc>
          <w:tcPr>
            <w:tcW w:type="dxa" w:w="168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908 00 0000 0</w:t>
            </w:r>
          </w:p>
        </w:tc>
        <w:tc>
          <w:tcPr>
            <w:tcW w:type="dxa" w:w="99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174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</w:tr>
      <w:tr>
        <w:trPr>
          <w:trHeight w:hRule="atLeast" w:val="1036"/>
          <w:cantSplit w:val="false"/>
        </w:trPr>
        <w:tc>
          <w:tcPr>
            <w:tcW w:type="dxa" w:w="534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 бюджетам муниципальным районам из бюджетов поселений на осуществление полномочий по решению вопросов местного значения в соответствии с заключенными соглашениями (культура)</w:t>
            </w:r>
          </w:p>
        </w:tc>
        <w:tc>
          <w:tcPr>
            <w:tcW w:type="dxa" w:w="168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908 00 78210</w:t>
            </w:r>
          </w:p>
        </w:tc>
        <w:tc>
          <w:tcPr>
            <w:tcW w:type="dxa" w:w="99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174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</w:tr>
      <w:tr>
        <w:trPr>
          <w:trHeight w:hRule="atLeast" w:val="333"/>
          <w:cantSplit w:val="false"/>
        </w:trPr>
        <w:tc>
          <w:tcPr>
            <w:tcW w:type="dxa" w:w="534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type="dxa" w:w="168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hAnsi="Times New Roman"/>
              </w:rPr>
              <w:t>908 00 78210</w:t>
            </w:r>
          </w:p>
        </w:tc>
        <w:tc>
          <w:tcPr>
            <w:tcW w:type="dxa" w:w="99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type="dxa" w:w="174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</w:tr>
      <w:tr>
        <w:trPr>
          <w:trHeight w:hRule="atLeast" w:val="446"/>
          <w:cantSplit w:val="false"/>
        </w:trPr>
        <w:tc>
          <w:tcPr>
            <w:tcW w:type="dxa" w:w="534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 бюджетам муниципальным районам из бюджетов поселений на осуществление полномочий по решению вопросов местного значения в соответствии с заключенными соглашениями (Финансовый  орган )</w:t>
            </w:r>
          </w:p>
        </w:tc>
        <w:tc>
          <w:tcPr>
            <w:tcW w:type="dxa" w:w="168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hAnsi="Times New Roman"/>
              </w:rPr>
              <w:t>908 00 78210</w:t>
            </w:r>
          </w:p>
        </w:tc>
        <w:tc>
          <w:tcPr>
            <w:tcW w:type="dxa" w:w="99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174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</w:tr>
      <w:tr>
        <w:trPr>
          <w:trHeight w:hRule="atLeast" w:val="418"/>
          <w:cantSplit w:val="false"/>
        </w:trPr>
        <w:tc>
          <w:tcPr>
            <w:tcW w:type="dxa" w:w="534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type="dxa" w:w="168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hAnsi="Times New Roman"/>
              </w:rPr>
              <w:t>908 00 78210</w:t>
            </w:r>
          </w:p>
        </w:tc>
        <w:tc>
          <w:tcPr>
            <w:tcW w:type="dxa" w:w="99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type="dxa" w:w="174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</w:tr>
      <w:tr>
        <w:trPr>
          <w:trHeight w:hRule="atLeast" w:val="1202"/>
          <w:cantSplit w:val="false"/>
        </w:trPr>
        <w:tc>
          <w:tcPr>
            <w:tcW w:type="dxa" w:w="53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 бюджетам муниципальным районам из бюджетов поселений на осуществление полномочий по решению вопросов местного значения в соответствии с заключенными соглашениями (Земельный контроль)</w:t>
            </w:r>
          </w:p>
        </w:tc>
        <w:tc>
          <w:tcPr>
            <w:tcW w:type="dxa" w:w="1680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hAnsi="Times New Roman"/>
              </w:rPr>
              <w:t>908 00 78210</w:t>
            </w:r>
          </w:p>
        </w:tc>
        <w:tc>
          <w:tcPr>
            <w:tcW w:type="dxa" w:w="990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1740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</w:tr>
      <w:tr>
        <w:trPr>
          <w:trHeight w:hRule="atLeast" w:val="339"/>
          <w:cantSplit w:val="false"/>
        </w:trPr>
        <w:tc>
          <w:tcPr>
            <w:tcW w:type="dxa" w:w="5340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type="dxa" w:w="168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hAnsi="Times New Roman"/>
              </w:rPr>
              <w:t>908 00 78210</w:t>
            </w:r>
          </w:p>
        </w:tc>
        <w:tc>
          <w:tcPr>
            <w:tcW w:type="dxa" w:w="99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>
                <w:rFonts w:ascii="Times New Roman" w:hAnsi="Times New Roman"/>
              </w:rPr>
              <w:t>540</w:t>
            </w:r>
          </w:p>
        </w:tc>
        <w:tc>
          <w:tcPr>
            <w:tcW w:type="dxa" w:w="174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</w:tr>
      <w:tr>
        <w:trPr>
          <w:trHeight w:hRule="atLeast" w:val="339"/>
          <w:cantSplit w:val="false"/>
        </w:trPr>
        <w:tc>
          <w:tcPr>
            <w:tcW w:type="dxa" w:w="5340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 бюджетам муниципальным районам из бюджетов поселений на осуществление полномочий по решению вопросов местного значения в соответствии с заключенными соглашениями (градост)</w:t>
            </w:r>
          </w:p>
        </w:tc>
        <w:tc>
          <w:tcPr>
            <w:tcW w:type="dxa" w:w="168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</w:rPr>
              <w:t>908 00 78210</w:t>
            </w:r>
          </w:p>
        </w:tc>
        <w:tc>
          <w:tcPr>
            <w:tcW w:type="dxa" w:w="99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174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</w:tr>
      <w:tr>
        <w:trPr>
          <w:trHeight w:hRule="atLeast" w:val="339"/>
          <w:cantSplit w:val="false"/>
        </w:trPr>
        <w:tc>
          <w:tcPr>
            <w:tcW w:type="dxa" w:w="5340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type="dxa" w:w="168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</w:rPr>
              <w:t>908 00 78210</w:t>
            </w:r>
          </w:p>
        </w:tc>
        <w:tc>
          <w:tcPr>
            <w:tcW w:type="dxa" w:w="99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type="dxa" w:w="174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</w:tr>
      <w:tr>
        <w:trPr>
          <w:trHeight w:hRule="atLeast" w:val="339"/>
          <w:cantSplit w:val="false"/>
        </w:trPr>
        <w:tc>
          <w:tcPr>
            <w:tcW w:type="dxa" w:w="5340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 бюджетам муниципальным районам из бюджетов поселений на осуществление полномочий по решению вопросов местного значения в соответствии с заключенными соглашениями(контр.управл)</w:t>
            </w:r>
          </w:p>
        </w:tc>
        <w:tc>
          <w:tcPr>
            <w:tcW w:type="dxa" w:w="168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</w:rPr>
              <w:t>908 00 78210</w:t>
            </w:r>
          </w:p>
        </w:tc>
        <w:tc>
          <w:tcPr>
            <w:tcW w:type="dxa" w:w="99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174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</w:tr>
      <w:tr>
        <w:trPr>
          <w:trHeight w:hRule="atLeast" w:val="339"/>
          <w:cantSplit w:val="false"/>
        </w:trPr>
        <w:tc>
          <w:tcPr>
            <w:tcW w:type="dxa" w:w="5340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type="dxa" w:w="168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</w:rPr>
              <w:t>908 00 78210</w:t>
            </w:r>
          </w:p>
        </w:tc>
        <w:tc>
          <w:tcPr>
            <w:tcW w:type="dxa" w:w="99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type="dxa" w:w="174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</w:tr>
      <w:tr>
        <w:trPr>
          <w:trHeight w:hRule="atLeast" w:val="339"/>
          <w:cantSplit w:val="false"/>
        </w:trPr>
        <w:tc>
          <w:tcPr>
            <w:tcW w:type="dxa" w:w="5340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 бюджетам муниципальным районам из бюджетов поселений на осуществление полномочий по решению вопросов местного значения в соответствии с заключенными соглашениями(предрп)</w:t>
            </w:r>
          </w:p>
        </w:tc>
        <w:tc>
          <w:tcPr>
            <w:tcW w:type="dxa" w:w="168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</w:rPr>
              <w:t>908 00 78210</w:t>
            </w:r>
          </w:p>
        </w:tc>
        <w:tc>
          <w:tcPr>
            <w:tcW w:type="dxa" w:w="99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174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</w:tr>
      <w:tr>
        <w:trPr>
          <w:trHeight w:hRule="atLeast" w:val="339"/>
          <w:cantSplit w:val="false"/>
        </w:trPr>
        <w:tc>
          <w:tcPr>
            <w:tcW w:type="dxa" w:w="5340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type="dxa" w:w="168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</w:rPr>
              <w:t>908 00 78210</w:t>
            </w:r>
          </w:p>
        </w:tc>
        <w:tc>
          <w:tcPr>
            <w:tcW w:type="dxa" w:w="99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type="dxa" w:w="174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</w:tr>
      <w:tr>
        <w:trPr>
          <w:trHeight w:hRule="atLeast" w:val="131"/>
          <w:cantSplit w:val="false"/>
        </w:trPr>
        <w:tc>
          <w:tcPr>
            <w:tcW w:type="dxa" w:w="534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 бюджетам муниципальным районам из бюджетов поселений на осуществление полномочий по решению вопросов местного значения в соответствии с заключенными соглашениями(жилищ.контр)</w:t>
            </w:r>
          </w:p>
        </w:tc>
        <w:tc>
          <w:tcPr>
            <w:tcW w:type="dxa" w:w="168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</w:rPr>
              <w:t xml:space="preserve">908 00 </w:t>
            </w:r>
            <w:r>
              <w:rPr>
                <w:rFonts w:ascii="Times New Roman" w:hAnsi="Times New Roman"/>
                <w:lang w:val="en-US"/>
              </w:rPr>
              <w:t>S</w:t>
            </w:r>
            <w:r>
              <w:rPr>
                <w:rFonts w:ascii="Times New Roman" w:hAnsi="Times New Roman"/>
              </w:rPr>
              <w:t>2008</w:t>
            </w:r>
          </w:p>
        </w:tc>
        <w:tc>
          <w:tcPr>
            <w:tcW w:type="dxa" w:w="99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174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</w:tr>
      <w:tr>
        <w:trPr>
          <w:trHeight w:hRule="atLeast" w:val="131"/>
          <w:cantSplit w:val="false"/>
        </w:trPr>
        <w:tc>
          <w:tcPr>
            <w:tcW w:type="dxa" w:w="534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type="dxa" w:w="168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</w:rPr>
              <w:t xml:space="preserve">908 00 </w:t>
            </w:r>
            <w:r>
              <w:rPr>
                <w:rFonts w:ascii="Times New Roman" w:hAnsi="Times New Roman"/>
                <w:lang w:val="en-US"/>
              </w:rPr>
              <w:t>S</w:t>
            </w:r>
            <w:r>
              <w:rPr>
                <w:rFonts w:ascii="Times New Roman" w:hAnsi="Times New Roman"/>
              </w:rPr>
              <w:t>2008</w:t>
            </w:r>
          </w:p>
        </w:tc>
        <w:tc>
          <w:tcPr>
            <w:tcW w:type="dxa" w:w="99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type="dxa" w:w="174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</w:tr>
      <w:tr>
        <w:trPr>
          <w:trHeight w:hRule="atLeast" w:val="131"/>
          <w:cantSplit w:val="false"/>
        </w:trPr>
        <w:tc>
          <w:tcPr>
            <w:tcW w:type="dxa" w:w="534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Итого  непрограммных расходов </w:t>
            </w:r>
          </w:p>
        </w:tc>
        <w:tc>
          <w:tcPr>
            <w:tcW w:type="dxa" w:w="168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99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174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2 383,025</w:t>
            </w:r>
          </w:p>
        </w:tc>
      </w:tr>
      <w:tr>
        <w:trPr>
          <w:trHeight w:hRule="atLeast" w:val="150"/>
          <w:cantSplit w:val="false"/>
        </w:trPr>
        <w:tc>
          <w:tcPr>
            <w:tcW w:type="dxa" w:w="5340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  РАСХОДОВ</w:t>
            </w:r>
          </w:p>
        </w:tc>
        <w:tc>
          <w:tcPr>
            <w:tcW w:type="dxa" w:w="168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99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174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4 644,850</w:t>
            </w:r>
          </w:p>
        </w:tc>
      </w:tr>
    </w:tbl>
    <w:p>
      <w:pPr>
        <w:sectPr>
          <w:type w:val="nextPage"/>
          <w:pgSz w:h="16838" w:w="11906"/>
          <w:pgMar w:bottom="1134" w:footer="0" w:gutter="0" w:header="0" w:left="1701" w:right="851" w:top="567"/>
          <w:pgNumType w:fmt="decimal"/>
          <w:formProt w:val="false"/>
          <w:titlePg/>
          <w:textDirection w:val="lrTb"/>
          <w:docGrid w:charSpace="16384" w:linePitch="300" w:type="default"/>
        </w:sectPr>
        <w:pStyle w:val="style0"/>
      </w:pPr>
      <w:r>
        <w:rPr>
          <w:color w:val="000000"/>
          <w:sz w:val="28"/>
        </w:rPr>
        <w:t xml:space="preserve"> 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  <w:widowControl/>
        <w:tabs>
          <w:tab w:leader="none" w:pos="708" w:val="left"/>
        </w:tabs>
        <w:suppressAutoHyphens w:val="true"/>
        <w:spacing w:after="200" w:before="0" w:line="276" w:lineRule="auto"/>
      </w:pPr>
      <w:r>
        <w:rPr/>
      </w:r>
    </w:p>
    <w:sectPr>
      <w:type w:val="nextPage"/>
      <w:pgSz w:h="16838" w:w="11906"/>
      <w:pgMar w:bottom="1134" w:footer="0" w:gutter="0" w:header="0" w:left="1701" w:right="851" w:top="567"/>
      <w:pgNumType w:fmt="decimal"/>
      <w:formProt w:val="false"/>
      <w:textDirection w:val="lrTb"/>
      <w:docGrid w:charSpace="16384" w:linePitch="30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>
        <w:tab w:leader="none" w:pos="708" w:val="left"/>
      </w:tabs>
      <w:suppressAutoHyphens w:val="true"/>
      <w:spacing w:after="200" w:before="0" w:line="276" w:lineRule="auto"/>
    </w:pPr>
    <w:rPr>
      <w:rFonts w:ascii="Calibri" w:cs="Times New Roman" w:eastAsia="Times New Roman" w:hAnsi="Calibri"/>
      <w:color w:val="00000A"/>
      <w:sz w:val="22"/>
      <w:szCs w:val="22"/>
      <w:lang w:bidi="ar-SA" w:eastAsia="ru-RU" w:val="ru-RU"/>
    </w:rPr>
  </w:style>
  <w:style w:styleId="style15" w:type="character">
    <w:name w:val="Default Paragraph Font"/>
    <w:next w:val="style15"/>
    <w:rPr/>
  </w:style>
  <w:style w:styleId="style16" w:type="paragraph">
    <w:name w:val="Заголовок"/>
    <w:basedOn w:val="style0"/>
    <w:next w:val="style17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17" w:type="paragraph">
    <w:name w:val="Основной текст"/>
    <w:basedOn w:val="style0"/>
    <w:next w:val="style17"/>
    <w:pPr>
      <w:spacing w:after="120" w:before="0"/>
    </w:pPr>
    <w:rPr/>
  </w:style>
  <w:style w:styleId="style18" w:type="paragraph">
    <w:name w:val="Список"/>
    <w:basedOn w:val="style17"/>
    <w:next w:val="style18"/>
    <w:pPr/>
    <w:rPr>
      <w:rFonts w:cs="Mangal"/>
    </w:rPr>
  </w:style>
  <w:style w:styleId="style19" w:type="paragraph">
    <w:name w:val="Название"/>
    <w:basedOn w:val="style0"/>
    <w:next w:val="style19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0" w:type="paragraph">
    <w:name w:val="Указатель"/>
    <w:basedOn w:val="style0"/>
    <w:next w:val="style20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2014-10-28T05:38:00.00Z</dcterms:created>
  <dc:creator>Марина П. Кадацкая</dc:creator>
  <cp:lastModifiedBy>Кадацкая Мария</cp:lastModifiedBy>
  <cp:lastPrinted>2019-12-27T12:37:52.41Z</cp:lastPrinted>
  <dcterms:modified xsi:type="dcterms:W3CDTF">2019-11-11T09:08:00.00Z</dcterms:modified>
  <cp:revision>70</cp:revision>
</cp:coreProperties>
</file>